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5584FA" w14:textId="6A3C8AAA" w:rsidR="00DF6C24" w:rsidRPr="00DF6C24" w:rsidRDefault="00DF6C24" w:rsidP="00DF6C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</w:t>
      </w:r>
      <w:r w:rsidRPr="00DF6C24">
        <w:rPr>
          <w:rFonts w:ascii="Times New Roman" w:hAnsi="Times New Roman" w:cs="Times New Roman"/>
          <w:sz w:val="24"/>
          <w:szCs w:val="24"/>
        </w:rPr>
        <w:tab/>
        <w:t>Приложение к приказу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6C24">
        <w:rPr>
          <w:rFonts w:ascii="Times New Roman" w:hAnsi="Times New Roman" w:cs="Times New Roman"/>
          <w:sz w:val="24"/>
          <w:szCs w:val="24"/>
        </w:rPr>
        <w:t>Министра здравоохранения</w:t>
      </w:r>
      <w:r>
        <w:rPr>
          <w:rFonts w:ascii="Times New Roman" w:hAnsi="Times New Roman" w:cs="Times New Roman"/>
          <w:sz w:val="24"/>
          <w:szCs w:val="24"/>
        </w:rPr>
        <w:t xml:space="preserve"> РК</w:t>
      </w:r>
    </w:p>
    <w:p w14:paraId="386427DE" w14:textId="3D1C3A1A" w:rsidR="00DF6C24" w:rsidRPr="00DF6C24" w:rsidRDefault="00DF6C24" w:rsidP="00DF6C24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>от 30 ноября 2020 года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6C24">
        <w:rPr>
          <w:rFonts w:ascii="Times New Roman" w:hAnsi="Times New Roman" w:cs="Times New Roman"/>
          <w:sz w:val="24"/>
          <w:szCs w:val="24"/>
        </w:rPr>
        <w:t>№ ҚР ДСМ-213/2020</w:t>
      </w:r>
    </w:p>
    <w:p w14:paraId="755A3E05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F6C24">
        <w:rPr>
          <w:rFonts w:ascii="Times New Roman" w:hAnsi="Times New Roman" w:cs="Times New Roman"/>
          <w:b/>
          <w:bCs/>
          <w:sz w:val="24"/>
          <w:szCs w:val="24"/>
        </w:rPr>
        <w:t>Типовая система оплаты труда работников государственных предприятий на праве хозяйственного ведения в области здравоохранения</w:t>
      </w:r>
    </w:p>
    <w:p w14:paraId="220A45DF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>Глава 1. Общие положения</w:t>
      </w:r>
    </w:p>
    <w:p w14:paraId="7F273FD1" w14:textId="1E60BCBC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1. Настоящая Типовая система оплаты труда работников государственных предприятий на праве хозяйственного ведения в области здравоохранения (далее – Система оплаты труда) разработана в соответствии с подпунктом 37) статьи 7 Кодекса </w:t>
      </w:r>
      <w:r>
        <w:rPr>
          <w:rFonts w:ascii="Times New Roman" w:hAnsi="Times New Roman" w:cs="Times New Roman"/>
          <w:sz w:val="24"/>
          <w:szCs w:val="24"/>
        </w:rPr>
        <w:t>РК</w:t>
      </w:r>
      <w:r w:rsidRPr="00DF6C24">
        <w:rPr>
          <w:rFonts w:ascii="Times New Roman" w:hAnsi="Times New Roman" w:cs="Times New Roman"/>
          <w:sz w:val="24"/>
          <w:szCs w:val="24"/>
        </w:rPr>
        <w:t xml:space="preserve"> "О здоровье народа и системе здравоохранения" и определяет типовую систему оплаты труда работников государственных предприятий на праве хозяйственного ведения в области здравоохранения.</w:t>
      </w:r>
    </w:p>
    <w:p w14:paraId="60E14B2E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</w:t>
      </w:r>
      <w:r w:rsidRPr="00DF6C24">
        <w:rPr>
          <w:rFonts w:ascii="Times New Roman" w:hAnsi="Times New Roman" w:cs="Times New Roman"/>
          <w:i/>
          <w:iCs/>
          <w:sz w:val="18"/>
          <w:szCs w:val="18"/>
        </w:rPr>
        <w:t>Сноска. Пункт 1 – в редакции приказа Министра здравоохранения РК от 20.06.2023 № 116 (вводится в действие по истечении десяти календарных дней после дня его первого официального опубликования).</w:t>
      </w:r>
    </w:p>
    <w:p w14:paraId="3E0E1D3F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2. В Системе оплаты труда применяются следующие определения:</w:t>
      </w:r>
    </w:p>
    <w:p w14:paraId="068DB156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1) </w:t>
      </w:r>
      <w:r w:rsidRPr="00DF6C24">
        <w:rPr>
          <w:rFonts w:ascii="Times New Roman" w:hAnsi="Times New Roman" w:cs="Times New Roman"/>
          <w:b/>
          <w:bCs/>
          <w:sz w:val="24"/>
          <w:szCs w:val="24"/>
        </w:rPr>
        <w:t>план развития</w:t>
      </w:r>
      <w:r w:rsidRPr="00DF6C24">
        <w:rPr>
          <w:rFonts w:ascii="Times New Roman" w:hAnsi="Times New Roman" w:cs="Times New Roman"/>
          <w:sz w:val="24"/>
          <w:szCs w:val="24"/>
        </w:rPr>
        <w:t xml:space="preserve"> – документ, определяющий основные направления деятельности и показатели финансово-хозяйственной деятельности государственного предприятия на пятилетний период;</w:t>
      </w:r>
    </w:p>
    <w:p w14:paraId="0EA7E6E6" w14:textId="1F0E4D95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2) </w:t>
      </w:r>
      <w:r w:rsidRPr="00DF6C24">
        <w:rPr>
          <w:rFonts w:ascii="Times New Roman" w:hAnsi="Times New Roman" w:cs="Times New Roman"/>
          <w:b/>
          <w:bCs/>
          <w:sz w:val="24"/>
          <w:szCs w:val="24"/>
        </w:rPr>
        <w:t>оплата труда</w:t>
      </w:r>
      <w:r w:rsidRPr="00DF6C24">
        <w:rPr>
          <w:rFonts w:ascii="Times New Roman" w:hAnsi="Times New Roman" w:cs="Times New Roman"/>
          <w:sz w:val="24"/>
          <w:szCs w:val="24"/>
        </w:rPr>
        <w:t xml:space="preserve"> – система отношений, связанных с обеспечением работодателем обязательной выплаты работнику вознаграждения за его труд в соответствии с </w:t>
      </w:r>
      <w:r>
        <w:rPr>
          <w:rFonts w:ascii="Times New Roman" w:hAnsi="Times New Roman" w:cs="Times New Roman"/>
          <w:sz w:val="24"/>
          <w:szCs w:val="24"/>
        </w:rPr>
        <w:t>ТК</w:t>
      </w:r>
      <w:r w:rsidRPr="00DF6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РК</w:t>
      </w:r>
      <w:r w:rsidRPr="00DF6C24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</w:t>
      </w:r>
      <w:r>
        <w:rPr>
          <w:rFonts w:ascii="Times New Roman" w:hAnsi="Times New Roman" w:cs="Times New Roman"/>
          <w:sz w:val="24"/>
          <w:szCs w:val="24"/>
        </w:rPr>
        <w:t>РК</w:t>
      </w:r>
      <w:r w:rsidRPr="00DF6C24">
        <w:rPr>
          <w:rFonts w:ascii="Times New Roman" w:hAnsi="Times New Roman" w:cs="Times New Roman"/>
          <w:sz w:val="24"/>
          <w:szCs w:val="24"/>
        </w:rPr>
        <w:t>, а также соглашениями, трудовым, коллективным договорами и актами работодателя;</w:t>
      </w:r>
    </w:p>
    <w:p w14:paraId="0EBDDC5B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3) </w:t>
      </w:r>
      <w:r w:rsidRPr="00DF6C24">
        <w:rPr>
          <w:rFonts w:ascii="Times New Roman" w:hAnsi="Times New Roman" w:cs="Times New Roman"/>
          <w:b/>
          <w:bCs/>
          <w:sz w:val="24"/>
          <w:szCs w:val="24"/>
        </w:rPr>
        <w:t>условия труда</w:t>
      </w:r>
      <w:r w:rsidRPr="00DF6C24">
        <w:rPr>
          <w:rFonts w:ascii="Times New Roman" w:hAnsi="Times New Roman" w:cs="Times New Roman"/>
          <w:sz w:val="24"/>
          <w:szCs w:val="24"/>
        </w:rPr>
        <w:t xml:space="preserve"> – условия оплаты, нормирования труда, выполнения трудовых обязанностей, режима рабочего времени и времени отдыха, порядок совмещения профессий (должностей), расширения зон обслуживания, выполнения обязанностей временно отсутствующего работника, безопасности и охраны труда, технические, производственно-бытовые условия, а также иные по согласованию сторон условия труда;</w:t>
      </w:r>
    </w:p>
    <w:p w14:paraId="3D4AE695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4) </w:t>
      </w:r>
      <w:r w:rsidRPr="00DF6C24">
        <w:rPr>
          <w:rFonts w:ascii="Times New Roman" w:hAnsi="Times New Roman" w:cs="Times New Roman"/>
          <w:b/>
          <w:bCs/>
          <w:sz w:val="24"/>
          <w:szCs w:val="24"/>
        </w:rPr>
        <w:t>государственное предприятие на праве хозяйственного ведения</w:t>
      </w:r>
      <w:r w:rsidRPr="00DF6C24">
        <w:rPr>
          <w:rFonts w:ascii="Times New Roman" w:hAnsi="Times New Roman" w:cs="Times New Roman"/>
          <w:sz w:val="24"/>
          <w:szCs w:val="24"/>
        </w:rPr>
        <w:t xml:space="preserve"> - коммерческая организация, наделенная государством имуществом на праве хозяйственного ведения и отвечающая по своим обязательствам всем принадлежащим ей имуществом.</w:t>
      </w:r>
    </w:p>
    <w:p w14:paraId="7D7CB79E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9D3244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>Глава 2. Типовая система оплаты труда работников государственных предприятий на праве хозяйственного ведения в области здравоохранения</w:t>
      </w:r>
    </w:p>
    <w:p w14:paraId="0D9E3CF0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3. Система оплаты труда включает в себя оплату труда на основе:</w:t>
      </w:r>
    </w:p>
    <w:p w14:paraId="7D59C0C3" w14:textId="0CBB87FB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1) классификаций должностей гражданских служащих (за исключением квалифицированных рабочих), работников организаций, содержащихся за счет средств государственного бюджета, по функциональным блокам, согласно приложению 1 к постановлению Правительства </w:t>
      </w:r>
      <w:r>
        <w:rPr>
          <w:rFonts w:ascii="Times New Roman" w:hAnsi="Times New Roman" w:cs="Times New Roman"/>
          <w:sz w:val="24"/>
          <w:szCs w:val="24"/>
        </w:rPr>
        <w:t>РК</w:t>
      </w:r>
      <w:r w:rsidRPr="00DF6C24">
        <w:rPr>
          <w:rFonts w:ascii="Times New Roman" w:hAnsi="Times New Roman" w:cs="Times New Roman"/>
          <w:sz w:val="24"/>
          <w:szCs w:val="24"/>
        </w:rPr>
        <w:t xml:space="preserve"> от 31 декабря 2015 года № 1193 "О системе оплаты труда гражданских служащих, работников организаций, содержащихся за счет средств государственного бюджета, работников казенных предприятий" (далее – Постановление);</w:t>
      </w:r>
    </w:p>
    <w:p w14:paraId="7744F106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DF5A82" w14:textId="44642029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2) применения базового должностного оклада (далее – БДО) в размере 17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6C24">
        <w:rPr>
          <w:rFonts w:ascii="Times New Roman" w:hAnsi="Times New Roman" w:cs="Times New Roman"/>
          <w:sz w:val="24"/>
          <w:szCs w:val="24"/>
        </w:rPr>
        <w:t>697 тенге, установленного Постановлением;</w:t>
      </w:r>
    </w:p>
    <w:p w14:paraId="559FF349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450AFD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3) коэффициентов для исчисления должностных окладов (далее – ДО) гражданских служащих, работников организаций, содержащихся за счет средств государственного бюджета, работников казенных предприятий (за исключением рабочих) по функциональным блокам согласно приложению 2 к Постановлению;</w:t>
      </w:r>
    </w:p>
    <w:p w14:paraId="17C37317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22F17A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4) коэффициентов для исчисления ДО (тарифных ставок) рабочих, применяемых к БДО согласно приложению 3 к Постановлению;</w:t>
      </w:r>
    </w:p>
    <w:p w14:paraId="1796B109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126656" w14:textId="406AEAB2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4–1) доплат за условия труда гражданским служащим, работникам организаций, содержащихся за счет средств государственного бюджета, работникам казенных предприятий в сфере образования согласно приложению 4 к Постановлению;</w:t>
      </w:r>
    </w:p>
    <w:p w14:paraId="5BECB055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358479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lastRenderedPageBreak/>
        <w:t xml:space="preserve">      5) доплат за условия труда гражданским служащим, работникам организаций, содержащихся за счет средств государственного бюджета, работникам казенных предприятий в сфере здравоохранения согласно приложению 5 к Постановлению;</w:t>
      </w:r>
    </w:p>
    <w:p w14:paraId="7A27D664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558C29F" w14:textId="59495916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5–1) доплат за условия труда гражданским служащим, работникам организаций, содержащихся за счет средств государственного бюджета, работникам казенных предприятий системы органов Министерства внутренних дел </w:t>
      </w:r>
      <w:r>
        <w:rPr>
          <w:rFonts w:ascii="Times New Roman" w:hAnsi="Times New Roman" w:cs="Times New Roman"/>
          <w:sz w:val="24"/>
          <w:szCs w:val="24"/>
        </w:rPr>
        <w:t>РК</w:t>
      </w:r>
      <w:r w:rsidRPr="00DF6C24">
        <w:rPr>
          <w:rFonts w:ascii="Times New Roman" w:hAnsi="Times New Roman" w:cs="Times New Roman"/>
          <w:sz w:val="24"/>
          <w:szCs w:val="24"/>
        </w:rPr>
        <w:t xml:space="preserve"> согласно приложению 11 к Постановлению;</w:t>
      </w:r>
    </w:p>
    <w:p w14:paraId="192F3730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364F5B8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6) доплат и надбавок, единых для гражданских служащих, работников организаций, содержащихся за счет средств государственного бюджета, работников казенных предприятий согласно приложению 18 к Постановлению;</w:t>
      </w:r>
    </w:p>
    <w:p w14:paraId="1333600D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4F87BC9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7) почасовой оплаты труда работников, привлекаемых к проведению учебных занятий в государственных учреждениях согласно приложению 19 к Постановлению;</w:t>
      </w:r>
    </w:p>
    <w:p w14:paraId="3BB1962D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DB131E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8) перечня должностей и профессий гражданских служащих, работников организаций, содержащихся за счет средств государственного бюджета, работников казенных предприятий здравоохранения и критериев, определяющих их психоэмоциональные и физические нагрузки согласно приложению 21 к Постановлению;</w:t>
      </w:r>
    </w:p>
    <w:p w14:paraId="3D79266A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C3730B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9) информаций по штатному расписанию Предприятий, по форме согласно приложению 1 к настоящей Системе оплаты труда;</w:t>
      </w:r>
    </w:p>
    <w:p w14:paraId="44215239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5C3DD5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10) поправочных коэффициентов к заработной плате, которые определяются системой оплаты труда Предприятия в пределах установленного фонда отплаты труда;</w:t>
      </w:r>
    </w:p>
    <w:p w14:paraId="66BCE826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22D67D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11) информаций по поправочным коэффициентам к заработной плате Предприятий, по форме согласно приложению 2 к настоящей Системе оплаты труда.</w:t>
      </w:r>
    </w:p>
    <w:p w14:paraId="6B8B6DB2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872D9B" w14:textId="66AAF43E" w:rsid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4. Размер пособия на оздоровление работников Предприятий устанавливается не менее размера пособия на оздоровление гражданских служащих, установленных </w:t>
      </w:r>
      <w:r>
        <w:rPr>
          <w:rFonts w:ascii="Times New Roman" w:hAnsi="Times New Roman" w:cs="Times New Roman"/>
          <w:sz w:val="24"/>
          <w:szCs w:val="24"/>
        </w:rPr>
        <w:t>ТК</w:t>
      </w:r>
      <w:r w:rsidRPr="00DF6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РК</w:t>
      </w:r>
      <w:r w:rsidRPr="00DF6C24">
        <w:rPr>
          <w:rFonts w:ascii="Times New Roman" w:hAnsi="Times New Roman" w:cs="Times New Roman"/>
          <w:sz w:val="24"/>
          <w:szCs w:val="24"/>
        </w:rPr>
        <w:t>.</w:t>
      </w:r>
    </w:p>
    <w:p w14:paraId="0F6DDB4D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499981" w14:textId="6B5711EC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 5. ДО работников Предприятий определяются путем умножения соответствующих коэффициентов, утвержденных для исчисления их ДО в зависимости от отнесения занимаемых должностей к функциональным блокам и стажа работы по специальности, присвоенных квалификационных разрядов (для рабочих), а также соответствующих поправочных коэффициентов, предусмотренных Постановлением, отраслевыми соглашениями системы здравоохранения, на размер БДО, установленного подпунктом 2) пункта 3 настоящей Системы оплаты труда.</w:t>
      </w:r>
    </w:p>
    <w:p w14:paraId="5E92D742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58E04F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Для усиления повышения заинтересованности работников в увеличении эффективности труда и качества выполняемых работ устанавливаются поправочные коэффициенты к заработной плате, которые определяются системой оплаты труда Предприятия в пределах установленного фонда оплаты труда.</w:t>
      </w:r>
    </w:p>
    <w:p w14:paraId="66A20EAA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2197309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Поправочные коэффициенты к заработной плате устанавливаются </w:t>
      </w:r>
      <w:r w:rsidRPr="00DF6C2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также</w:t>
      </w:r>
      <w:r w:rsidRPr="00DF6C24">
        <w:rPr>
          <w:rFonts w:ascii="Times New Roman" w:hAnsi="Times New Roman" w:cs="Times New Roman"/>
          <w:sz w:val="24"/>
          <w:szCs w:val="24"/>
        </w:rPr>
        <w:t xml:space="preserve"> за счет экономии средств путем уточнения Плана развития, в том числе переустановления фонда оплаты труда Предприятия.</w:t>
      </w:r>
    </w:p>
    <w:p w14:paraId="3B8D893A" w14:textId="0482D17A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i/>
          <w:iCs/>
          <w:sz w:val="18"/>
          <w:szCs w:val="18"/>
        </w:rPr>
      </w:pPr>
      <w:r w:rsidRPr="00DF6C24">
        <w:rPr>
          <w:rFonts w:ascii="Times New Roman" w:hAnsi="Times New Roman" w:cs="Times New Roman"/>
          <w:i/>
          <w:iCs/>
          <w:sz w:val="18"/>
          <w:szCs w:val="18"/>
        </w:rPr>
        <w:t xml:space="preserve">      </w:t>
      </w:r>
    </w:p>
    <w:p w14:paraId="3FD64D23" w14:textId="77777777" w:rsidR="00DF6C24" w:rsidRPr="00DF6C24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F6C24">
        <w:rPr>
          <w:rFonts w:ascii="Times New Roman" w:hAnsi="Times New Roman" w:cs="Times New Roman"/>
          <w:sz w:val="24"/>
          <w:szCs w:val="24"/>
        </w:rPr>
        <w:t xml:space="preserve">      6. Конкретные размеры доплат и надбавок за условия труда для работников Предприятий в пределах, установленных настоящей Системой оплатой труда, определяются </w:t>
      </w:r>
      <w:r w:rsidRPr="00DF6C24">
        <w:rPr>
          <w:rFonts w:ascii="Times New Roman" w:hAnsi="Times New Roman" w:cs="Times New Roman"/>
          <w:b/>
          <w:bCs/>
          <w:sz w:val="24"/>
          <w:szCs w:val="24"/>
        </w:rPr>
        <w:t xml:space="preserve">отраслевым соглашением, коллективным договором </w:t>
      </w:r>
      <w:r w:rsidRPr="00DF6C24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и (или) актом работодателя</w:t>
      </w:r>
      <w:r w:rsidRPr="00DF6C24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законодательством.</w:t>
      </w:r>
    </w:p>
    <w:tbl>
      <w:tblPr>
        <w:tblW w:w="0" w:type="auto"/>
        <w:shd w:val="clear" w:color="auto" w:fill="F4F5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5"/>
        <w:gridCol w:w="3420"/>
      </w:tblGrid>
      <w:tr w:rsidR="00BD59A8" w:rsidRPr="00BD59A8" w14:paraId="0C00645F" w14:textId="77777777" w:rsidTr="00475F4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B73ED94" w14:textId="77777777" w:rsidR="00BD59A8" w:rsidRPr="00BD59A8" w:rsidRDefault="00BD59A8" w:rsidP="0047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96DFFEF" w14:textId="77777777" w:rsidR="00BD59A8" w:rsidRPr="00BD59A8" w:rsidRDefault="00BD59A8" w:rsidP="0047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0" w:name="z40"/>
            <w:bookmarkEnd w:id="0"/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Приложение 1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к Типовой системе оплаты труда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работников государственных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lastRenderedPageBreak/>
              <w:t>предприятий на праве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хозяйственного ведения в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области здравоохранения</w:t>
            </w:r>
          </w:p>
        </w:tc>
      </w:tr>
    </w:tbl>
    <w:p w14:paraId="06173D66" w14:textId="77777777" w:rsidR="00BD59A8" w:rsidRPr="00BD59A8" w:rsidRDefault="00BD59A8" w:rsidP="00BD59A8">
      <w:pPr>
        <w:shd w:val="clear" w:color="auto" w:fill="F4F5F6"/>
        <w:spacing w:after="0" w:line="240" w:lineRule="auto"/>
        <w:outlineLvl w:val="2"/>
        <w:rPr>
          <w:rFonts w:ascii="Times New Roman" w:eastAsia="Times New Roman" w:hAnsi="Times New Roman" w:cs="Times New Roman"/>
          <w:color w:val="444444"/>
          <w:kern w:val="0"/>
          <w:sz w:val="27"/>
          <w:szCs w:val="27"/>
          <w:lang w:eastAsia="ru-RU"/>
          <w14:ligatures w14:val="none"/>
        </w:rPr>
      </w:pPr>
      <w:r w:rsidRPr="00BD59A8">
        <w:rPr>
          <w:rFonts w:ascii="Times New Roman" w:eastAsia="Times New Roman" w:hAnsi="Times New Roman" w:cs="Times New Roman"/>
          <w:color w:val="444444"/>
          <w:kern w:val="0"/>
          <w:sz w:val="27"/>
          <w:szCs w:val="27"/>
          <w:lang w:eastAsia="ru-RU"/>
          <w14:ligatures w14:val="none"/>
        </w:rPr>
        <w:lastRenderedPageBreak/>
        <w:t>Штатное расписание Предприятия на праве хозяйственного ведения в сфере здравоохранения</w:t>
      </w:r>
    </w:p>
    <w:tbl>
      <w:tblPr>
        <w:tblW w:w="922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4F5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"/>
        <w:gridCol w:w="5026"/>
        <w:gridCol w:w="3732"/>
      </w:tblGrid>
      <w:tr w:rsidR="00BD59A8" w:rsidRPr="00BD59A8" w14:paraId="648392C6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49B1DF6" w14:textId="77777777" w:rsidR="00BD59A8" w:rsidRPr="00BD59A8" w:rsidRDefault="00BD59A8" w:rsidP="00475F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D95125" w14:textId="77777777" w:rsidR="00BD59A8" w:rsidRPr="00BD59A8" w:rsidRDefault="00BD59A8" w:rsidP="00475F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Структурное подразделение/должность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50AA5B2" w14:textId="77777777" w:rsidR="00BD59A8" w:rsidRPr="00BD59A8" w:rsidRDefault="00BD59A8" w:rsidP="00475F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Количество штатных единиц</w:t>
            </w:r>
          </w:p>
        </w:tc>
      </w:tr>
      <w:tr w:rsidR="00BD59A8" w:rsidRPr="00BD59A8" w14:paraId="4A100054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6A2B276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A52E5C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DF062ED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59A8" w:rsidRPr="00BD59A8" w14:paraId="607D82F6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2E9755F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48BC11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E63A9FF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59A8" w:rsidRPr="00BD59A8" w14:paraId="665CBBB7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A1603B7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9994FFB" w14:textId="77777777" w:rsidR="00BD59A8" w:rsidRPr="00BD59A8" w:rsidRDefault="00BD59A8" w:rsidP="00475F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Итого по структурному подразделению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9E3B7C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59A8" w:rsidRPr="00BD59A8" w14:paraId="36CC29C3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E9A5A1D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27FBCF6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810C93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59A8" w:rsidRPr="00BD59A8" w14:paraId="651B8460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16AE6D2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D25DCFC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09B6919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59A8" w:rsidRPr="00BD59A8" w14:paraId="7C4C2325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B23BBA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FAA469B" w14:textId="77777777" w:rsidR="00BD59A8" w:rsidRPr="00BD59A8" w:rsidRDefault="00BD59A8" w:rsidP="00475F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Всего по предприятию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6381D9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  <w:p w14:paraId="2E793DFF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Скачать</w:t>
            </w:r>
          </w:p>
        </w:tc>
      </w:tr>
    </w:tbl>
    <w:p w14:paraId="0FED3589" w14:textId="77777777" w:rsidR="00BD59A8" w:rsidRPr="00BD59A8" w:rsidRDefault="00BD59A8" w:rsidP="00BD59A8">
      <w:pPr>
        <w:spacing w:after="0" w:line="240" w:lineRule="auto"/>
        <w:rPr>
          <w:rFonts w:ascii="Times New Roman" w:eastAsia="Times New Roman" w:hAnsi="Times New Roman" w:cs="Times New Roman"/>
          <w:vanish/>
          <w:kern w:val="0"/>
          <w:sz w:val="24"/>
          <w:szCs w:val="24"/>
          <w:lang w:eastAsia="ru-RU"/>
          <w14:ligatures w14:val="none"/>
        </w:rPr>
      </w:pPr>
    </w:p>
    <w:tbl>
      <w:tblPr>
        <w:tblW w:w="0" w:type="auto"/>
        <w:shd w:val="clear" w:color="auto" w:fill="F4F5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05"/>
        <w:gridCol w:w="3420"/>
      </w:tblGrid>
      <w:tr w:rsidR="00BD59A8" w:rsidRPr="00BD59A8" w14:paraId="6AB49D56" w14:textId="77777777" w:rsidTr="00475F4C">
        <w:tc>
          <w:tcPr>
            <w:tcW w:w="5805" w:type="dxa"/>
            <w:tcBorders>
              <w:top w:val="nil"/>
              <w:left w:val="nil"/>
              <w:bottom w:val="nil"/>
              <w:right w:val="nil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2B7C3F" w14:textId="77777777" w:rsidR="00BD59A8" w:rsidRPr="00BD59A8" w:rsidRDefault="00BD59A8" w:rsidP="0047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 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14A4E90" w14:textId="77777777" w:rsidR="00BD59A8" w:rsidRPr="00BD59A8" w:rsidRDefault="00BD59A8" w:rsidP="00475F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bookmarkStart w:id="1" w:name="z42"/>
            <w:bookmarkEnd w:id="1"/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Приложение 2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к Типовой системе оплаты труда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работников государственных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предприятий на праве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хозяйственного ведения в</w:t>
            </w: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br/>
              <w:t>области здравоохранения</w:t>
            </w:r>
          </w:p>
        </w:tc>
      </w:tr>
    </w:tbl>
    <w:p w14:paraId="2E04E0D5" w14:textId="77777777" w:rsidR="00BD59A8" w:rsidRPr="00BD59A8" w:rsidRDefault="00BD59A8" w:rsidP="00BD59A8">
      <w:pPr>
        <w:shd w:val="clear" w:color="auto" w:fill="F4F5F6"/>
        <w:spacing w:after="0" w:line="240" w:lineRule="auto"/>
        <w:outlineLvl w:val="2"/>
        <w:rPr>
          <w:rFonts w:ascii="Times New Roman" w:eastAsia="Times New Roman" w:hAnsi="Times New Roman" w:cs="Times New Roman"/>
          <w:color w:val="444444"/>
          <w:kern w:val="0"/>
          <w:sz w:val="27"/>
          <w:szCs w:val="27"/>
          <w:lang w:eastAsia="ru-RU"/>
          <w14:ligatures w14:val="none"/>
        </w:rPr>
      </w:pPr>
      <w:r w:rsidRPr="00BD59A8">
        <w:rPr>
          <w:rFonts w:ascii="Times New Roman" w:eastAsia="Times New Roman" w:hAnsi="Times New Roman" w:cs="Times New Roman"/>
          <w:color w:val="444444"/>
          <w:kern w:val="0"/>
          <w:sz w:val="27"/>
          <w:szCs w:val="27"/>
          <w:lang w:eastAsia="ru-RU"/>
          <w14:ligatures w14:val="none"/>
        </w:rPr>
        <w:t>Поправочные коэффициенты к заработной плате работников Предприятий на праве хозяйственного ведения в сфере здравоохранения</w:t>
      </w:r>
    </w:p>
    <w:tbl>
      <w:tblPr>
        <w:tblW w:w="9225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4F5F6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6"/>
        <w:gridCol w:w="4035"/>
        <w:gridCol w:w="4814"/>
      </w:tblGrid>
      <w:tr w:rsidR="00BD59A8" w:rsidRPr="00BD59A8" w14:paraId="2158CFA7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C321723" w14:textId="77777777" w:rsidR="00BD59A8" w:rsidRPr="00BD59A8" w:rsidRDefault="00BD59A8" w:rsidP="00475F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№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8AE3F53" w14:textId="77777777" w:rsidR="00BD59A8" w:rsidRPr="00BD59A8" w:rsidRDefault="00BD59A8" w:rsidP="00475F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Структурное подразделение/должность</w:t>
            </w: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FC05A66" w14:textId="77777777" w:rsidR="00BD59A8" w:rsidRPr="00BD59A8" w:rsidRDefault="00BD59A8" w:rsidP="00475F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Поправочный коэффициент к заработной плате</w:t>
            </w:r>
          </w:p>
        </w:tc>
      </w:tr>
      <w:tr w:rsidR="00BD59A8" w:rsidRPr="00BD59A8" w14:paraId="4EA75CD3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22EFEA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25AD154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11D5DE1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BD59A8" w:rsidRPr="00BD59A8" w14:paraId="35635737" w14:textId="77777777" w:rsidTr="00475F4C"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5A0ED90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9C657CD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shd w:val="clear" w:color="auto" w:fill="F4F5F6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9230694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</w:p>
          <w:p w14:paraId="6FC00A98" w14:textId="77777777" w:rsidR="00BD59A8" w:rsidRPr="00BD59A8" w:rsidRDefault="00BD59A8" w:rsidP="00475F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</w:pPr>
            <w:r w:rsidRPr="00BD59A8">
              <w:rPr>
                <w:rFonts w:ascii="Times New Roman" w:eastAsia="Times New Roman" w:hAnsi="Times New Roman" w:cs="Times New Roman"/>
                <w:color w:val="000000"/>
                <w:kern w:val="0"/>
                <w:lang w:eastAsia="ru-RU"/>
                <w14:ligatures w14:val="none"/>
              </w:rPr>
              <w:t>Скачать</w:t>
            </w:r>
          </w:p>
        </w:tc>
      </w:tr>
    </w:tbl>
    <w:p w14:paraId="2C55F149" w14:textId="3C7E6703" w:rsidR="00DF6C24" w:rsidRPr="00BD59A8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59A8">
        <w:rPr>
          <w:rFonts w:ascii="Times New Roman" w:hAnsi="Times New Roman" w:cs="Times New Roman"/>
          <w:sz w:val="24"/>
          <w:szCs w:val="24"/>
        </w:rPr>
        <w:tab/>
      </w:r>
    </w:p>
    <w:p w14:paraId="78164EE3" w14:textId="77777777" w:rsidR="00DF6C24" w:rsidRPr="00BD59A8" w:rsidRDefault="00DF6C24" w:rsidP="00DF6C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F6C24" w:rsidRPr="00BD59A8" w:rsidSect="00125DAB">
      <w:pgSz w:w="11906" w:h="16838"/>
      <w:pgMar w:top="709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6C24"/>
    <w:rsid w:val="00125DAB"/>
    <w:rsid w:val="00674785"/>
    <w:rsid w:val="0091792F"/>
    <w:rsid w:val="00BD59A8"/>
    <w:rsid w:val="00DF6C24"/>
    <w:rsid w:val="00E1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8C5F4C"/>
  <w15:chartTrackingRefBased/>
  <w15:docId w15:val="{69E85712-4263-4D7E-AE12-2BCE66A7B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1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5953">
          <w:marLeft w:val="0"/>
          <w:marRight w:val="0"/>
          <w:marTop w:val="0"/>
          <w:marBottom w:val="0"/>
          <w:divBdr>
            <w:top w:val="single" w:sz="6" w:space="8" w:color="E0E0E0"/>
            <w:left w:val="none" w:sz="0" w:space="0" w:color="auto"/>
            <w:bottom w:val="single" w:sz="6" w:space="8" w:color="FFFFFF"/>
            <w:right w:val="none" w:sz="0" w:space="0" w:color="auto"/>
          </w:divBdr>
        </w:div>
        <w:div w:id="1767118707">
          <w:marLeft w:val="0"/>
          <w:marRight w:val="0"/>
          <w:marTop w:val="0"/>
          <w:marBottom w:val="0"/>
          <w:divBdr>
            <w:top w:val="none" w:sz="0" w:space="0" w:color="auto"/>
            <w:left w:val="single" w:sz="48" w:space="0" w:color="FFFFFF"/>
            <w:bottom w:val="none" w:sz="0" w:space="0" w:color="auto"/>
            <w:right w:val="none" w:sz="0" w:space="0" w:color="auto"/>
          </w:divBdr>
          <w:divsChild>
            <w:div w:id="1160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21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7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07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1080</Words>
  <Characters>6162</Characters>
  <Application>Microsoft Office Word</Application>
  <DocSecurity>0</DocSecurity>
  <Lines>51</Lines>
  <Paragraphs>14</Paragraphs>
  <ScaleCrop>false</ScaleCrop>
  <Company/>
  <LinksUpToDate>false</LinksUpToDate>
  <CharactersWithSpaces>7228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Aigerim Galyamova</dc:creator>
  <cp:keywords/>
  <dc:description/>
  <cp:lastModifiedBy>Aigerim Galyamova</cp:lastModifiedBy>
  <cp:revision>2</cp:revision>
  <dcterms:created xsi:type="dcterms:W3CDTF">2024-02-05T08:51:00Z</dcterms:created>
  <dcterms:modified xsi:type="dcterms:W3CDTF">2024-02-05T12:01:00Z</dcterms:modified>
</cp:coreProperties>
</file>